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ind w:hanging="0" w:left="0" w:right="-113"/>
        <w:jc w:val="center"/>
        <w:rPr>
          <w:rFonts w:ascii="Calibri" w:hAnsi="Calibri"/>
          <w:b/>
          <w:bCs/>
          <w:sz w:val="72"/>
          <w:szCs w:val="72"/>
          <w:shd w:fill="auto" w:val="clear"/>
        </w:rPr>
      </w:pPr>
      <w:bookmarkStart w:id="0" w:name="docs-internal-guid-667c12d8-7fff-f6fd-42"/>
      <w:bookmarkEnd w:id="0"/>
      <w:r>
        <w:rPr>
          <w:rFonts w:ascii="Calibri" w:hAnsi="Calibri"/>
          <w:b/>
          <w:bCs/>
          <w:sz w:val="72"/>
          <w:szCs w:val="72"/>
          <w:shd w:fill="auto" w:val="clear"/>
        </w:rPr>
        <w:t>MANTOVA E LA CROCIERA</w:t>
      </w:r>
    </w:p>
    <w:p>
      <w:pPr>
        <w:pStyle w:val="BodyText"/>
        <w:bidi w:val="0"/>
        <w:spacing w:lineRule="auto" w:line="240" w:before="0" w:after="0"/>
        <w:ind w:hanging="0" w:left="0" w:right="-113"/>
        <w:jc w:val="center"/>
        <w:rPr>
          <w:rFonts w:ascii="Calibri" w:hAnsi="Calibri"/>
          <w:b/>
          <w:bCs/>
          <w:sz w:val="72"/>
          <w:szCs w:val="72"/>
          <w:shd w:fill="auto" w:val="clear"/>
        </w:rPr>
      </w:pPr>
      <w:r>
        <w:rPr>
          <w:rFonts w:ascii="Calibri" w:hAnsi="Calibri"/>
          <w:b/>
          <w:bCs/>
          <w:sz w:val="72"/>
          <w:szCs w:val="72"/>
          <w:shd w:fill="auto" w:val="clear"/>
        </w:rPr>
        <w:t>SUL MINCIO </w:t>
      </w:r>
    </w:p>
    <w:p>
      <w:pPr>
        <w:pStyle w:val="BodyText"/>
        <w:bidi w:val="0"/>
        <w:spacing w:lineRule="auto" w:line="240" w:before="0" w:after="0"/>
        <w:jc w:val="center"/>
        <w:rPr>
          <w:rFonts w:ascii="Calibri" w:hAnsi="Calibri"/>
          <w:b/>
          <w:bCs/>
          <w:sz w:val="36"/>
          <w:szCs w:val="36"/>
        </w:rPr>
      </w:pPr>
      <w:r>
        <w:rPr>
          <w:rFonts w:ascii="Calibri" w:hAnsi="Calibri"/>
          <w:b/>
          <w:bCs/>
          <w:sz w:val="36"/>
          <w:szCs w:val="36"/>
        </w:rPr>
      </w:r>
    </w:p>
    <w:p>
      <w:pPr>
        <w:pStyle w:val="BodyText"/>
        <w:bidi w:val="0"/>
        <w:spacing w:lineRule="auto" w:line="240" w:before="0" w:after="0"/>
        <w:ind w:hanging="4" w:left="0" w:right="366"/>
        <w:jc w:val="center"/>
        <w:rPr>
          <w:rFonts w:ascii="Calibri" w:hAnsi="Calibri"/>
          <w:b/>
          <w:bCs/>
          <w:sz w:val="36"/>
          <w:szCs w:val="36"/>
          <w:shd w:fill="auto" w:val="clear"/>
        </w:rPr>
      </w:pPr>
      <w:r>
        <w:rPr>
          <w:rFonts w:ascii="Calibri" w:hAnsi="Calibri"/>
          <w:b/>
          <w:bCs/>
          <w:sz w:val="36"/>
          <w:szCs w:val="36"/>
          <w:shd w:fill="auto" w:val="clear"/>
        </w:rPr>
        <w:t xml:space="preserve">SABATO 18 </w:t>
      </w:r>
      <w:r>
        <w:rPr>
          <w:rFonts w:ascii="Calibri" w:hAnsi="Calibri"/>
          <w:b/>
          <w:bCs/>
          <w:sz w:val="36"/>
          <w:szCs w:val="36"/>
          <w:shd w:fill="auto" w:val="clear"/>
        </w:rPr>
        <w:t>APRILE 202</w:t>
      </w:r>
      <w:r>
        <w:rPr>
          <w:rFonts w:ascii="Calibri" w:hAnsi="Calibri"/>
          <w:b/>
          <w:bCs/>
          <w:sz w:val="36"/>
          <w:szCs w:val="36"/>
          <w:shd w:fill="auto" w:val="clear"/>
        </w:rPr>
        <w:t>6</w:t>
      </w:r>
    </w:p>
    <w:p>
      <w:pPr>
        <w:pStyle w:val="BodyText"/>
        <w:bidi w:val="0"/>
        <w:spacing w:lineRule="auto" w:line="240" w:before="0" w:after="0"/>
        <w:ind w:hanging="2" w:left="0" w:right="0"/>
        <w:jc w:val="center"/>
        <w:rPr>
          <w:b/>
          <w:bCs/>
        </w:rPr>
      </w:pPr>
      <w:r>
        <w:rPr>
          <w:b/>
          <w:bCs/>
        </w:rPr>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Partenza dai luoghi convenuti ed arrivo a Mantova in mattinata. Incontro con la guida e visita dedicando l’attenzione ai maggiori monumenti storici nel centro storico della città, inizieremo il tour da Piazza Sordello che conserva il suo stile medioevale con il Palazzo Ducale e il Duomo. Domina la piazza il Palazzo Ducale o Reggia dei Gonzaga della fine del secolo XIII; l'edificio è uno dei più grandi d’Europa. Il Duomo dedicato a S. Pietro, di origine medioevale, ha subito più volte interventi di restauro. Il campanile in stile romanico e le cappelle in stile gotico sono decorati da cuspidi e pinnacoli del secolo XV. Palazzo Te, architettato nel 1525-35 da Giulio Romano fu la spettacolare villa dei Gonzaga in stile rustico risorgimentale. Il Palazzo attualmente ospita il Museo Civico di Palazzo Te, suddiviso in varie sezioni. Tempo libero per la pausa pranzo.</w:t>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Alle ore 15.00 imbarco sulla motonave per la navigazione di circa 90 minuti. Si naviga sul Lago Inferiore in vista dello scenario architettonico più classico della città gonzaghesca che si specchia nelle acque dei suoi laghi. Proseguiamo poi nella Vallazza fra le caratteristiche presenze di flora e di fauna che vivono in questa zona umida protetta dal Parco Naturale del Mincio, dove fioriscono ninfee bianche, gialle, castagne d’acqua e fior di Loto. La crociera consente di confrontare tre tipi di ambienti: quello lacuale, quello palustre e quello squisitamente fluviale. Con la natura che offre il suo fare spettacolo: Nelumbium, Fiore di Loto e della Trapa Natans la castagna d’acqua; con il levarsi di aironi, nitticore, martin pescatori, negli splendori delle fioriture o verdeggiante nel carice e nella canna palustre. Nel pomeriggio partenza per il rientro con arrivo previsto in serata. </w:t>
      </w:r>
    </w:p>
    <w:p>
      <w:pPr>
        <w:pStyle w:val="BodyText"/>
        <w:bidi w:val="0"/>
        <w:spacing w:lineRule="auto" w:line="240" w:before="0" w:after="0"/>
        <w:jc w:val="both"/>
        <w:rPr>
          <w:rFonts w:ascii="Calibri" w:hAnsi="Calibri"/>
        </w:rPr>
      </w:pPr>
      <w:r>
        <w:rPr>
          <w:rFonts w:ascii="Calibri" w:hAnsi="Calibri"/>
        </w:rPr>
      </w:r>
    </w:p>
    <w:p>
      <w:pPr>
        <w:pStyle w:val="BodyText"/>
        <w:bidi w:val="0"/>
        <w:spacing w:lineRule="auto" w:line="240" w:before="0" w:after="0"/>
        <w:ind w:hanging="2" w:left="0" w:right="0"/>
        <w:jc w:val="both"/>
        <w:rPr>
          <w:rFonts w:ascii="Calibri" w:hAnsi="Calibri"/>
          <w:b/>
          <w:bCs/>
        </w:rPr>
      </w:pPr>
      <w:r>
        <w:rPr>
          <w:rFonts w:ascii="Calibri" w:hAnsi="Calibri"/>
          <w:b/>
          <w:bCs/>
          <w:shd w:fill="auto" w:val="clear"/>
        </w:rPr>
        <w:t xml:space="preserve">LUOGHI DI PARTENZA: </w:t>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Domodossola: Piazza stazione alle ore 05.30</w:t>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Piedimulera: Centro Calzaturiero alle ore 05.40 (min. 6 persone)</w:t>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Gravellona Toce: rotonda Ipercoop alle ore 06.00</w:t>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Baveno: Villa Fedora alle ore 06.10 (min. 6 persone)</w:t>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Paruzzaro: parcheggio Autoarona alle ore 06.30</w:t>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r>
    </w:p>
    <w:p>
      <w:pPr>
        <w:pStyle w:val="BodyText"/>
        <w:bidi w:val="0"/>
        <w:spacing w:lineRule="auto" w:line="240" w:before="0" w:after="0"/>
        <w:ind w:hanging="3" w:left="0" w:right="0"/>
        <w:jc w:val="both"/>
        <w:rPr>
          <w:highlight w:val="none"/>
          <w:shd w:fill="FFFFFF" w:val="clear"/>
        </w:rPr>
      </w:pPr>
      <w:r>
        <w:rPr>
          <w:rFonts w:ascii="Calibri" w:hAnsi="Calibri"/>
          <w:b/>
          <w:bCs/>
          <w:sz w:val="28"/>
          <w:szCs w:val="28"/>
          <w:shd w:fill="FFFFFF" w:val="clear"/>
        </w:rPr>
        <w:t>QUOTA PER PERSONA € 9</w:t>
      </w:r>
      <w:r>
        <w:rPr>
          <w:rFonts w:ascii="Calibri" w:hAnsi="Calibri"/>
          <w:b/>
          <w:bCs/>
          <w:sz w:val="28"/>
          <w:szCs w:val="28"/>
          <w:shd w:fill="FFFFFF" w:val="clear"/>
        </w:rPr>
        <w:t>5</w:t>
      </w:r>
      <w:r>
        <w:rPr>
          <w:rFonts w:ascii="Calibri" w:hAnsi="Calibri"/>
          <w:b/>
          <w:bCs/>
          <w:sz w:val="28"/>
          <w:szCs w:val="28"/>
          <w:shd w:fill="FFFFFF" w:val="clear"/>
        </w:rPr>
        <w:t>,00</w:t>
      </w:r>
    </w:p>
    <w:p>
      <w:pPr>
        <w:pStyle w:val="BodyText"/>
        <w:bidi w:val="0"/>
        <w:spacing w:lineRule="auto" w:line="240" w:before="0" w:after="0"/>
        <w:jc w:val="both"/>
        <w:rPr>
          <w:rFonts w:ascii="Calibri" w:hAnsi="Calibri"/>
        </w:rPr>
      </w:pPr>
      <w:r>
        <w:rPr>
          <w:rFonts w:ascii="Calibri" w:hAnsi="Calibri"/>
        </w:rPr>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La quota comprende: viaggio in bus G.T., visita guidata città di Mantova, assicurazione, accompagnatore, crociera sul Mincio con guida.</w:t>
      </w:r>
    </w:p>
    <w:p>
      <w:pPr>
        <w:pStyle w:val="BodyText"/>
        <w:bidi w:val="0"/>
        <w:spacing w:lineRule="auto" w:line="240" w:before="0" w:after="0"/>
        <w:jc w:val="both"/>
        <w:rPr>
          <w:rFonts w:ascii="Calibri" w:hAnsi="Calibri"/>
        </w:rPr>
      </w:pPr>
      <w:r>
        <w:rPr>
          <w:rFonts w:ascii="Calibri" w:hAnsi="Calibri"/>
        </w:rPr>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Pagamento: totale all’atto della prenotazione</w:t>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t>Penalità in caso di annullamento: totale</w:t>
      </w:r>
    </w:p>
    <w:p>
      <w:pPr>
        <w:pStyle w:val="BodyText"/>
        <w:bidi w:val="0"/>
        <w:spacing w:lineRule="auto" w:line="240" w:before="0" w:after="0"/>
        <w:ind w:hanging="2" w:left="0" w:right="0"/>
        <w:jc w:val="both"/>
        <w:rPr>
          <w:rFonts w:ascii="Calibri" w:hAnsi="Calibri"/>
          <w:shd w:fill="auto" w:val="clear"/>
        </w:rPr>
      </w:pPr>
      <w:r>
        <w:rPr>
          <w:rFonts w:ascii="Calibri" w:hAnsi="Calibri"/>
          <w:shd w:fill="auto" w:val="clear"/>
        </w:rPr>
      </w:r>
    </w:p>
    <w:p>
      <w:pPr>
        <w:pStyle w:val="Normal"/>
        <w:tabs>
          <w:tab w:val="clear" w:pos="709"/>
        </w:tabs>
        <w:bidi w:val="0"/>
        <w:spacing w:lineRule="auto" w:line="288" w:before="0" w:after="0"/>
        <w:ind w:hanging="2" w:left="-57" w:right="378"/>
        <w:jc w:val="center"/>
        <w:rPr>
          <w:rFonts w:ascii="Calibri" w:hAnsi="Calibri" w:cs="Arial"/>
          <w:b w:val="false"/>
          <w:i w:val="false"/>
          <w:i w:val="false"/>
          <w:caps w:val="false"/>
          <w:smallCaps w:val="false"/>
          <w:strike w:val="false"/>
          <w:dstrike w:val="false"/>
          <w:color w:val="000000"/>
          <w:sz w:val="22"/>
          <w:szCs w:val="22"/>
          <w:u w:val="none"/>
          <w:effect w:val="none"/>
          <w:shd w:fill="auto" w:val="clear"/>
        </w:rPr>
      </w:pPr>
      <w:r>
        <w:rPr>
          <w:rFonts w:cs="Arial" w:ascii="Calibri" w:hAnsi="Calibri"/>
          <w:b w:val="false"/>
          <w:i w:val="false"/>
          <w:caps w:val="false"/>
          <w:smallCaps w:val="false"/>
          <w:strike w:val="false"/>
          <w:dstrike w:val="false"/>
          <w:color w:val="000000"/>
          <w:sz w:val="24"/>
          <w:szCs w:val="24"/>
          <w:u w:val="none"/>
          <w:effect w:val="none"/>
          <w:shd w:fill="auto" w:val="clear"/>
        </w:rPr>
        <w:t>Informativa completa per il presente pacchetto viaggio disponibile su richiesta e/o visionabile su sito www.verbanoviaggi.com</w:t>
      </w:r>
    </w:p>
    <w:p>
      <w:pPr>
        <w:pStyle w:val="Normal"/>
        <w:tabs>
          <w:tab w:val="clear" w:pos="709"/>
        </w:tabs>
        <w:overflowPunct w:val="true"/>
        <w:bidi w:val="0"/>
        <w:ind w:left="-57" w:right="-82"/>
        <w:jc w:val="center"/>
        <w:rPr>
          <w:rFonts w:ascii="Calibri" w:hAnsi="Calibri" w:cs="Arial"/>
          <w:sz w:val="22"/>
          <w:szCs w:val="22"/>
        </w:rPr>
      </w:pPr>
      <w:r>
        <w:rPr>
          <w:rFonts w:cs="Arial" w:ascii="Calibri" w:hAnsi="Calibri"/>
          <w:sz w:val="22"/>
          <w:szCs w:val="22"/>
        </w:rPr>
      </w:r>
    </w:p>
    <w:p>
      <w:pPr>
        <w:pStyle w:val="Normal"/>
        <w:tabs>
          <w:tab w:val="clear" w:pos="709"/>
        </w:tabs>
        <w:bidi w:val="0"/>
        <w:spacing w:lineRule="auto" w:line="252"/>
        <w:ind w:left="-57" w:right="-82"/>
        <w:jc w:val="center"/>
        <w:rPr>
          <w:rFonts w:ascii="Calibri" w:hAnsi="Calibri" w:eastAsia="Calibri" w:cs="Arial"/>
          <w:b/>
          <w:sz w:val="28"/>
          <w:szCs w:val="28"/>
        </w:rPr>
      </w:pPr>
      <w:r>
        <w:rPr>
          <w:rFonts w:eastAsia="Calibri" w:cs="Arial" w:ascii="Calibri" w:hAnsi="Calibri"/>
          <w:b/>
          <w:sz w:val="28"/>
          <w:szCs w:val="28"/>
        </w:rPr>
        <w:t>Organizzazione tecnica: Verbano Viaggi – www.verbanoviaggi.com</w:t>
      </w:r>
    </w:p>
    <w:p>
      <w:pPr>
        <w:pStyle w:val="Normal"/>
        <w:tabs>
          <w:tab w:val="clear" w:pos="709"/>
        </w:tabs>
        <w:bidi w:val="0"/>
        <w:spacing w:lineRule="auto" w:line="252"/>
        <w:ind w:left="-57" w:right="-82"/>
        <w:jc w:val="center"/>
        <w:rPr>
          <w:rFonts w:ascii="Calibri" w:hAnsi="Calibri" w:eastAsia="Calibri" w:cs="Arial"/>
          <w:b/>
          <w:sz w:val="28"/>
          <w:szCs w:val="28"/>
        </w:rPr>
      </w:pPr>
      <w:r>
        <w:rPr>
          <w:rFonts w:eastAsia="Calibri" w:cs="Arial" w:ascii="Calibri" w:hAnsi="Calibri"/>
          <w:b/>
          <w:sz w:val="28"/>
          <w:szCs w:val="28"/>
        </w:rPr>
        <w:t>BAVENO: P.zza IV Novembre, 2 Baveno (VB) – Tel. 0323 / 923196</w:t>
      </w:r>
    </w:p>
    <w:p>
      <w:pPr>
        <w:pStyle w:val="BodyText"/>
        <w:tabs>
          <w:tab w:val="clear" w:pos="709"/>
        </w:tabs>
        <w:bidi w:val="0"/>
        <w:spacing w:lineRule="auto" w:line="288" w:before="0" w:after="0"/>
        <w:ind w:hanging="2" w:left="-57" w:right="378"/>
        <w:jc w:val="center"/>
        <w:rPr>
          <w:rFonts w:ascii="Calibri" w:hAnsi="Calibri"/>
        </w:rPr>
      </w:pPr>
      <w:r>
        <w:rPr>
          <w:rFonts w:eastAsia="Calibri" w:cs="Arial" w:ascii="Calibri" w:hAnsi="Calibri"/>
          <w:b/>
          <w:sz w:val="28"/>
          <w:szCs w:val="28"/>
        </w:rPr>
        <w:t>OMEGNA: Via Cavallotti, 8 Omegna (VB) – Tel. 0323 / 641941</w:t>
      </w:r>
    </w:p>
    <w:sectPr>
      <w:type w:val="nextPage"/>
      <w:pgSz w:w="11906" w:h="16838"/>
      <w:pgMar w:left="925" w:right="1006" w:gutter="0" w:header="0" w:top="825" w:footer="0" w:bottom="53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7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18361</TotalTime>
  <Application>LibreOffice/7.6.2.1$Windows_X86_64 LibreOffice_project/56f7684011345957bbf33a7ee678afaf4d2ba333</Application>
  <AppVersion>15.0000</AppVersion>
  <Pages>1</Pages>
  <Words>408</Words>
  <Characters>2253</Characters>
  <CharactersWithSpaces>2648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2024-01-02T18:29:21Z</dcterms:created>
  <dc:creator/>
  <dc:description/>
  <dc:language>it-IT</dc:language>
  <cp:lastModifiedBy/>
  <cp:lastPrinted>2026-01-17T10:14:21Z</cp:lastPrinted>
  <dcterms:modified xsi:type="dcterms:W3CDTF">2026-01-17T10:14:24Z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